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5CA33" w14:textId="4AFDB513" w:rsidR="00543611" w:rsidRDefault="00666849" w:rsidP="006F65BD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201B1A44" w14:textId="024CFFAB" w:rsidR="00707D9A" w:rsidRPr="00707D9A" w:rsidRDefault="00F135C6" w:rsidP="00707D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Když </w:t>
      </w:r>
      <w:r w:rsidR="00D310CA">
        <w:rPr>
          <w:b/>
          <w:bCs/>
          <w:sz w:val="28"/>
          <w:szCs w:val="28"/>
        </w:rPr>
        <w:t xml:space="preserve">hrozí, že vám </w:t>
      </w:r>
      <w:r>
        <w:rPr>
          <w:b/>
          <w:bCs/>
          <w:sz w:val="28"/>
          <w:szCs w:val="28"/>
        </w:rPr>
        <w:t>půjčky přer</w:t>
      </w:r>
      <w:r w:rsidR="00D310CA">
        <w:rPr>
          <w:b/>
          <w:bCs/>
          <w:sz w:val="28"/>
          <w:szCs w:val="28"/>
        </w:rPr>
        <w:t>ostou</w:t>
      </w:r>
      <w:r>
        <w:rPr>
          <w:b/>
          <w:bCs/>
          <w:sz w:val="28"/>
          <w:szCs w:val="28"/>
        </w:rPr>
        <w:t xml:space="preserve"> přes hlavu, zkrotí je konsolidace</w:t>
      </w:r>
    </w:p>
    <w:p w14:paraId="150F868D" w14:textId="77777777" w:rsidR="00F5681D" w:rsidRDefault="00F5681D" w:rsidP="00707D9A">
      <w:pPr>
        <w:jc w:val="both"/>
        <w:rPr>
          <w:b/>
          <w:bCs/>
        </w:rPr>
      </w:pPr>
    </w:p>
    <w:p w14:paraId="54ADA011" w14:textId="545BC368" w:rsidR="00F135C6" w:rsidRDefault="00F135C6" w:rsidP="00C820AF">
      <w:pPr>
        <w:jc w:val="both"/>
        <w:rPr>
          <w:b/>
          <w:bCs/>
        </w:rPr>
      </w:pPr>
      <w:r>
        <w:rPr>
          <w:b/>
          <w:bCs/>
        </w:rPr>
        <w:t>Každým rokem si úvěr vyřídí desítky tisíc lidí. Ať už j</w:t>
      </w:r>
      <w:r w:rsidR="00DB28D8">
        <w:rPr>
          <w:b/>
          <w:bCs/>
        </w:rPr>
        <w:t>e k tomu vede</w:t>
      </w:r>
      <w:r>
        <w:rPr>
          <w:b/>
          <w:bCs/>
        </w:rPr>
        <w:t xml:space="preserve"> moudrý záměr, třeba investic</w:t>
      </w:r>
      <w:r w:rsidR="00DB28D8">
        <w:rPr>
          <w:b/>
          <w:bCs/>
        </w:rPr>
        <w:t>e</w:t>
      </w:r>
      <w:r>
        <w:rPr>
          <w:b/>
          <w:bCs/>
        </w:rPr>
        <w:t xml:space="preserve"> do rekonstrukce bytu, nebo něco lehkovážnějšího</w:t>
      </w:r>
      <w:r w:rsidR="004F3B4E">
        <w:rPr>
          <w:b/>
          <w:bCs/>
        </w:rPr>
        <w:t>, například koup</w:t>
      </w:r>
      <w:r w:rsidR="00DB28D8">
        <w:rPr>
          <w:b/>
          <w:bCs/>
        </w:rPr>
        <w:t>ě</w:t>
      </w:r>
      <w:r w:rsidR="004F3B4E">
        <w:rPr>
          <w:b/>
          <w:bCs/>
        </w:rPr>
        <w:t xml:space="preserve"> dovolené</w:t>
      </w:r>
      <w:r>
        <w:rPr>
          <w:b/>
          <w:bCs/>
        </w:rPr>
        <w:t xml:space="preserve">. </w:t>
      </w:r>
      <w:r w:rsidR="00B55374">
        <w:rPr>
          <w:b/>
          <w:bCs/>
        </w:rPr>
        <w:t>Náhlá změna</w:t>
      </w:r>
      <w:r>
        <w:rPr>
          <w:b/>
          <w:bCs/>
        </w:rPr>
        <w:t xml:space="preserve"> životní situace </w:t>
      </w:r>
      <w:r w:rsidR="00B55374">
        <w:rPr>
          <w:b/>
          <w:bCs/>
        </w:rPr>
        <w:t xml:space="preserve">pak může </w:t>
      </w:r>
      <w:r w:rsidR="004C1BC0">
        <w:rPr>
          <w:b/>
          <w:bCs/>
        </w:rPr>
        <w:t>vlastníky</w:t>
      </w:r>
      <w:r w:rsidR="00B55374">
        <w:rPr>
          <w:b/>
          <w:bCs/>
        </w:rPr>
        <w:t xml:space="preserve"> úvěrů </w:t>
      </w:r>
      <w:r>
        <w:rPr>
          <w:b/>
          <w:bCs/>
        </w:rPr>
        <w:t xml:space="preserve">dostat do </w:t>
      </w:r>
      <w:r w:rsidR="00C820AF">
        <w:rPr>
          <w:b/>
          <w:bCs/>
        </w:rPr>
        <w:t>nepříjemné pozice</w:t>
      </w:r>
      <w:r>
        <w:rPr>
          <w:b/>
          <w:bCs/>
        </w:rPr>
        <w:t xml:space="preserve">, kdy </w:t>
      </w:r>
      <w:r w:rsidR="00B55374">
        <w:rPr>
          <w:b/>
          <w:bCs/>
        </w:rPr>
        <w:t>jich mají</w:t>
      </w:r>
      <w:r w:rsidR="005C4142">
        <w:rPr>
          <w:b/>
          <w:bCs/>
        </w:rPr>
        <w:t xml:space="preserve"> současně víc</w:t>
      </w:r>
      <w:r>
        <w:rPr>
          <w:b/>
          <w:bCs/>
        </w:rPr>
        <w:t xml:space="preserve"> </w:t>
      </w:r>
      <w:r w:rsidR="00B55374">
        <w:rPr>
          <w:b/>
          <w:bCs/>
        </w:rPr>
        <w:t xml:space="preserve">a jejich </w:t>
      </w:r>
      <w:r>
        <w:rPr>
          <w:b/>
          <w:bCs/>
        </w:rPr>
        <w:t>výše</w:t>
      </w:r>
      <w:r w:rsidR="00B56A53">
        <w:rPr>
          <w:b/>
          <w:bCs/>
        </w:rPr>
        <w:t xml:space="preserve"> </w:t>
      </w:r>
      <w:r w:rsidR="00B55374">
        <w:rPr>
          <w:b/>
          <w:bCs/>
        </w:rPr>
        <w:t>i</w:t>
      </w:r>
      <w:r w:rsidR="00B56A53">
        <w:rPr>
          <w:b/>
          <w:bCs/>
        </w:rPr>
        <w:t xml:space="preserve"> množství</w:t>
      </w:r>
      <w:r>
        <w:rPr>
          <w:b/>
          <w:bCs/>
        </w:rPr>
        <w:t xml:space="preserve"> splátek začín</w:t>
      </w:r>
      <w:r w:rsidR="00C820AF">
        <w:rPr>
          <w:b/>
          <w:bCs/>
        </w:rPr>
        <w:t>ají</w:t>
      </w:r>
      <w:r w:rsidR="00B55374">
        <w:rPr>
          <w:b/>
          <w:bCs/>
        </w:rPr>
        <w:t xml:space="preserve"> přinášet</w:t>
      </w:r>
      <w:r>
        <w:rPr>
          <w:b/>
          <w:bCs/>
        </w:rPr>
        <w:t xml:space="preserve"> problémy</w:t>
      </w:r>
      <w:r w:rsidR="00B56A53">
        <w:rPr>
          <w:b/>
          <w:bCs/>
        </w:rPr>
        <w:t>.</w:t>
      </w:r>
      <w:r>
        <w:rPr>
          <w:b/>
          <w:bCs/>
        </w:rPr>
        <w:t xml:space="preserve"> V takovém případě </w:t>
      </w:r>
      <w:r w:rsidR="004C1BC0">
        <w:rPr>
          <w:b/>
          <w:bCs/>
        </w:rPr>
        <w:t xml:space="preserve">může pomoci </w:t>
      </w:r>
      <w:r>
        <w:rPr>
          <w:b/>
          <w:bCs/>
        </w:rPr>
        <w:t>konsolidace</w:t>
      </w:r>
      <w:r w:rsidR="00AB656A">
        <w:rPr>
          <w:b/>
          <w:bCs/>
        </w:rPr>
        <w:t>, tedy sloučení půjček do jedné</w:t>
      </w:r>
      <w:r w:rsidR="0081716E">
        <w:rPr>
          <w:b/>
          <w:bCs/>
        </w:rPr>
        <w:t xml:space="preserve">. </w:t>
      </w:r>
      <w:r w:rsidR="00B55374">
        <w:rPr>
          <w:b/>
          <w:bCs/>
        </w:rPr>
        <w:t>K</w:t>
      </w:r>
      <w:r w:rsidR="0081716E">
        <w:rPr>
          <w:b/>
          <w:bCs/>
        </w:rPr>
        <w:t xml:space="preserve">olem ní </w:t>
      </w:r>
      <w:r w:rsidR="00B55374">
        <w:rPr>
          <w:b/>
          <w:bCs/>
        </w:rPr>
        <w:t xml:space="preserve">však </w:t>
      </w:r>
      <w:r w:rsidR="0081716E">
        <w:rPr>
          <w:b/>
          <w:bCs/>
        </w:rPr>
        <w:t>panují různé mýty a omyly</w:t>
      </w:r>
      <w:r w:rsidR="00B55374">
        <w:rPr>
          <w:b/>
          <w:bCs/>
        </w:rPr>
        <w:t>, které</w:t>
      </w:r>
      <w:r w:rsidR="0081716E">
        <w:rPr>
          <w:b/>
          <w:bCs/>
        </w:rPr>
        <w:t xml:space="preserve"> </w:t>
      </w:r>
      <w:r w:rsidR="00B55374">
        <w:rPr>
          <w:b/>
          <w:bCs/>
        </w:rPr>
        <w:t>vysvětluje s</w:t>
      </w:r>
      <w:r w:rsidR="0081716E">
        <w:rPr>
          <w:b/>
          <w:bCs/>
        </w:rPr>
        <w:t>polečnost Home Credit.</w:t>
      </w:r>
    </w:p>
    <w:p w14:paraId="7562A980" w14:textId="1D842319" w:rsidR="00F135C6" w:rsidRDefault="00F135C6" w:rsidP="00C820AF">
      <w:pPr>
        <w:jc w:val="both"/>
      </w:pPr>
      <w:r w:rsidRPr="0081716E">
        <w:t>Co nikdy nedělat, pokud máte dojem, že vám půjčky přerůstají přes hlavu? Rozho</w:t>
      </w:r>
      <w:r w:rsidR="00A32A14">
        <w:t>d</w:t>
      </w:r>
      <w:r w:rsidRPr="0081716E">
        <w:t>ně si nebrat další půjčku. Vytloukání klínu klínem je ten nejrizikov</w:t>
      </w:r>
      <w:r w:rsidR="00B55374">
        <w:t>ější</w:t>
      </w:r>
      <w:r w:rsidRPr="0081716E">
        <w:t xml:space="preserve"> krok. </w:t>
      </w:r>
      <w:r w:rsidR="0081716E">
        <w:t>Výrazně lepším řešením je právě konsolidace</w:t>
      </w:r>
      <w:r w:rsidR="001159B3">
        <w:t>, kdy se</w:t>
      </w:r>
      <w:r w:rsidR="0081716E">
        <w:t xml:space="preserve"> u jednoho finančního partnera sloučí všechny půjčky do jedné. Společnost v</w:t>
      </w:r>
      <w:r w:rsidR="00A32A14">
        <w:t>eškeré</w:t>
      </w:r>
      <w:r w:rsidR="0081716E">
        <w:t xml:space="preserve"> úvěry převezme a stanoví</w:t>
      </w:r>
      <w:r w:rsidR="004C1BC0">
        <w:t xml:space="preserve"> zpravidla</w:t>
      </w:r>
      <w:r w:rsidR="0081716E">
        <w:t xml:space="preserve"> </w:t>
      </w:r>
      <w:r w:rsidR="00342DA9">
        <w:t xml:space="preserve">daleko </w:t>
      </w:r>
      <w:r w:rsidR="0081716E">
        <w:t>příznivější podmínky pro jej</w:t>
      </w:r>
      <w:r w:rsidR="00A32A14">
        <w:t>ich</w:t>
      </w:r>
      <w:r w:rsidR="0081716E">
        <w:t xml:space="preserve"> splacení. Tím pádem klient řeší jednu jedinou splátku, celková výše měsíčně odesílaných peněz se sníží</w:t>
      </w:r>
      <w:r w:rsidR="004C1BC0">
        <w:t>,</w:t>
      </w:r>
      <w:r w:rsidR="0081716E">
        <w:t xml:space="preserve"> a</w:t>
      </w:r>
      <w:r w:rsidR="004C1BC0">
        <w:t xml:space="preserve"> pokud je to potřeba, </w:t>
      </w:r>
      <w:r w:rsidR="0081716E">
        <w:t xml:space="preserve">prodlouží se doba splácení. </w:t>
      </w:r>
      <w:r w:rsidRPr="0081716E">
        <w:t xml:space="preserve">Není to žádná ostuda, naopak jde o racionální řešení situace. </w:t>
      </w:r>
      <w:r w:rsidRPr="002E3EBF">
        <w:rPr>
          <w:i/>
          <w:iCs/>
        </w:rPr>
        <w:t xml:space="preserve">„Z našich dat vidíme, že je o konsolidaci čím dál větší zájem. Jen loni jsme refinancovali půjčky v celkovém objemu přes 2,2 miliardy korun. To znamená meziroční nárůst o 34 </w:t>
      </w:r>
      <w:r w:rsidR="00E02EF8" w:rsidRPr="002E3EBF">
        <w:rPr>
          <w:i/>
          <w:iCs/>
        </w:rPr>
        <w:t>procent</w:t>
      </w:r>
      <w:r w:rsidRPr="002E3EBF">
        <w:rPr>
          <w:i/>
          <w:iCs/>
        </w:rPr>
        <w:t>,“</w:t>
      </w:r>
      <w:r w:rsidRPr="0081716E">
        <w:t xml:space="preserve"> říká</w:t>
      </w:r>
      <w:r w:rsidR="00856FED" w:rsidRPr="0081716E">
        <w:t xml:space="preserve"> Miroslav Zborovský</w:t>
      </w:r>
      <w:r w:rsidRPr="0081716E">
        <w:t xml:space="preserve">, </w:t>
      </w:r>
      <w:r w:rsidR="00856FED" w:rsidRPr="0081716E">
        <w:t>ombudsman klientů</w:t>
      </w:r>
      <w:r w:rsidRPr="0081716E">
        <w:t xml:space="preserve"> společnosti Home Credit.</w:t>
      </w:r>
    </w:p>
    <w:p w14:paraId="60033BBF" w14:textId="6B5FDBFF" w:rsidR="0081716E" w:rsidRPr="00A229B2" w:rsidRDefault="0081716E" w:rsidP="00C820AF">
      <w:pPr>
        <w:pStyle w:val="Bezmezer"/>
        <w:jc w:val="both"/>
        <w:rPr>
          <w:b/>
          <w:bCs/>
        </w:rPr>
      </w:pPr>
      <w:r w:rsidRPr="00A229B2">
        <w:rPr>
          <w:b/>
          <w:bCs/>
        </w:rPr>
        <w:t>Sloučení se vyplatí i lidem bez vysokých d</w:t>
      </w:r>
      <w:r w:rsidR="005C4142">
        <w:rPr>
          <w:b/>
          <w:bCs/>
        </w:rPr>
        <w:t>l</w:t>
      </w:r>
      <w:r w:rsidRPr="00A229B2">
        <w:rPr>
          <w:b/>
          <w:bCs/>
        </w:rPr>
        <w:t>uhů</w:t>
      </w:r>
    </w:p>
    <w:p w14:paraId="012AC748" w14:textId="44AD183D" w:rsidR="0081716E" w:rsidRDefault="0081716E" w:rsidP="00C820AF">
      <w:pPr>
        <w:pStyle w:val="Bezmezer"/>
        <w:jc w:val="both"/>
      </w:pPr>
      <w:r>
        <w:t xml:space="preserve">Lidé se často </w:t>
      </w:r>
      <w:r w:rsidR="00A229B2">
        <w:t>domnívají, že konsolidace dáv</w:t>
      </w:r>
      <w:r w:rsidR="001159B3">
        <w:t>á</w:t>
      </w:r>
      <w:r w:rsidR="00A229B2">
        <w:t xml:space="preserve"> smysl, </w:t>
      </w:r>
      <w:r w:rsidR="001159B3">
        <w:t xml:space="preserve">až když jsou </w:t>
      </w:r>
      <w:r w:rsidR="00A229B2">
        <w:t xml:space="preserve">ve velkých dluzích. </w:t>
      </w:r>
      <w:r w:rsidR="00A229B2" w:rsidRPr="002E3EBF">
        <w:rPr>
          <w:i/>
          <w:iCs/>
        </w:rPr>
        <w:t xml:space="preserve">„To určitě není pravda. Naopak, pokud </w:t>
      </w:r>
      <w:r w:rsidR="00A32A14" w:rsidRPr="002E3EBF">
        <w:rPr>
          <w:i/>
          <w:iCs/>
        </w:rPr>
        <w:t>máte</w:t>
      </w:r>
      <w:r w:rsidR="00A229B2" w:rsidRPr="002E3EBF">
        <w:rPr>
          <w:i/>
          <w:iCs/>
        </w:rPr>
        <w:t xml:space="preserve"> více úvěrů a </w:t>
      </w:r>
      <w:r w:rsidR="00A32A14" w:rsidRPr="002E3EBF">
        <w:rPr>
          <w:i/>
          <w:iCs/>
        </w:rPr>
        <w:t>pocítili</w:t>
      </w:r>
      <w:r w:rsidR="00A229B2" w:rsidRPr="002E3EBF">
        <w:rPr>
          <w:i/>
          <w:iCs/>
        </w:rPr>
        <w:t xml:space="preserve"> </w:t>
      </w:r>
      <w:r w:rsidR="001159B3" w:rsidRPr="002E3EBF">
        <w:rPr>
          <w:i/>
          <w:iCs/>
        </w:rPr>
        <w:t xml:space="preserve">jste už </w:t>
      </w:r>
      <w:r w:rsidR="00A229B2" w:rsidRPr="002E3EBF">
        <w:rPr>
          <w:i/>
          <w:iCs/>
        </w:rPr>
        <w:t xml:space="preserve">první problém se splácením, je ideální řešit konsolidaci včas a těm velkým dluhům elegantně předejít,“ </w:t>
      </w:r>
      <w:r w:rsidR="00A229B2">
        <w:t xml:space="preserve">uvádí </w:t>
      </w:r>
      <w:r w:rsidR="00BB3EE6" w:rsidRPr="0081716E">
        <w:t xml:space="preserve">Miroslav </w:t>
      </w:r>
      <w:r w:rsidR="00A229B2">
        <w:t xml:space="preserve">Zborovský. </w:t>
      </w:r>
      <w:r w:rsidR="00A32A14">
        <w:t xml:space="preserve">Dokonce ani žádné potíže řešit </w:t>
      </w:r>
      <w:r w:rsidR="004F499F">
        <w:t>nemusíte – stačí</w:t>
      </w:r>
      <w:r w:rsidR="00A229B2">
        <w:t>, když má</w:t>
      </w:r>
      <w:r w:rsidR="00A32A14">
        <w:t>te</w:t>
      </w:r>
      <w:r w:rsidR="00A229B2">
        <w:t xml:space="preserve"> dvě či </w:t>
      </w:r>
      <w:r w:rsidR="00342DA9">
        <w:t xml:space="preserve">tři </w:t>
      </w:r>
      <w:r w:rsidR="00A229B2">
        <w:t xml:space="preserve">půjčky, u kterých </w:t>
      </w:r>
      <w:r w:rsidR="00A32A14">
        <w:t xml:space="preserve">vás </w:t>
      </w:r>
      <w:r w:rsidR="00A229B2">
        <w:t>obtěžuje</w:t>
      </w:r>
      <w:r w:rsidR="00A32A14">
        <w:t xml:space="preserve"> nepřehlednost</w:t>
      </w:r>
      <w:r w:rsidR="00C820AF">
        <w:t xml:space="preserve"> a</w:t>
      </w:r>
      <w:r w:rsidR="00A229B2">
        <w:t xml:space="preserve"> hlídání různých termínů splácení. Konsolidace je vhodná i </w:t>
      </w:r>
      <w:r w:rsidR="00EA142D">
        <w:t>v případě</w:t>
      </w:r>
      <w:r w:rsidR="00A229B2">
        <w:t>, že má</w:t>
      </w:r>
      <w:r w:rsidR="00A32A14">
        <w:t>te</w:t>
      </w:r>
      <w:r w:rsidR="00A229B2">
        <w:t xml:space="preserve"> </w:t>
      </w:r>
      <w:r w:rsidR="00A32A14">
        <w:t>v</w:t>
      </w:r>
      <w:r w:rsidR="00A229B2">
        <w:t> půjčkách pořádek</w:t>
      </w:r>
      <w:r w:rsidR="00A32A14">
        <w:t>, ale více vám vyhovuje splácet jednu částku na jeden účet</w:t>
      </w:r>
      <w:r w:rsidR="00A229B2">
        <w:t>.</w:t>
      </w:r>
      <w:r w:rsidR="00A32A14">
        <w:t xml:space="preserve"> Přitom není třeba, abyste pl</w:t>
      </w:r>
      <w:r w:rsidR="001159B3">
        <w:t>atili</w:t>
      </w:r>
      <w:r w:rsidR="00A32A14">
        <w:t xml:space="preserve"> horentní sumu.</w:t>
      </w:r>
      <w:r w:rsidR="00074DE2">
        <w:t xml:space="preserve"> Například Home Credit slučuje půjčky, jej</w:t>
      </w:r>
      <w:r w:rsidR="00A32A14">
        <w:t>ichž</w:t>
      </w:r>
      <w:r w:rsidR="00074DE2">
        <w:t xml:space="preserve"> celková částka </w:t>
      </w:r>
      <w:r w:rsidR="00A32A14">
        <w:t xml:space="preserve">je alespoň </w:t>
      </w:r>
      <w:r w:rsidR="00074DE2">
        <w:t>30 tisíc korun.</w:t>
      </w:r>
    </w:p>
    <w:p w14:paraId="02DB0DEA" w14:textId="77777777" w:rsidR="0081716E" w:rsidRDefault="0081716E" w:rsidP="00C820AF">
      <w:pPr>
        <w:pStyle w:val="Bezmezer"/>
        <w:jc w:val="both"/>
      </w:pPr>
    </w:p>
    <w:p w14:paraId="3BFFA887" w14:textId="6F049563" w:rsidR="0081716E" w:rsidRPr="00A229B2" w:rsidRDefault="0081716E" w:rsidP="00C820AF">
      <w:pPr>
        <w:pStyle w:val="Bezmezer"/>
        <w:jc w:val="both"/>
        <w:rPr>
          <w:b/>
          <w:bCs/>
        </w:rPr>
      </w:pPr>
      <w:r w:rsidRPr="00A229B2">
        <w:rPr>
          <w:b/>
          <w:bCs/>
        </w:rPr>
        <w:t>Konsolidace není administrativně náročná</w:t>
      </w:r>
    </w:p>
    <w:p w14:paraId="10AE3455" w14:textId="3F87B999" w:rsidR="00A229B2" w:rsidRDefault="00A229B2" w:rsidP="00C820AF">
      <w:pPr>
        <w:pStyle w:val="Bezmezer"/>
        <w:jc w:val="both"/>
      </w:pPr>
      <w:r>
        <w:t>Není ani důvod mít obavy z dlouhého a náročného procesu a spousty byrokracie. Většina bank i nebankovních společností, které konsolidaci úvěrů nabíz</w:t>
      </w:r>
      <w:r w:rsidR="001159B3">
        <w:t>ej</w:t>
      </w:r>
      <w:r>
        <w:t>í, m</w:t>
      </w:r>
      <w:r w:rsidR="001159B3">
        <w:t>ají</w:t>
      </w:r>
      <w:r>
        <w:t xml:space="preserve"> s tímto krokem bohaté zkušenosti. Ve 21. století jde </w:t>
      </w:r>
      <w:r w:rsidR="00C325D8">
        <w:t xml:space="preserve">o </w:t>
      </w:r>
      <w:r>
        <w:t xml:space="preserve">tak snadné vyřízení, že kvůli němu ani nemusíte nikam chodit. </w:t>
      </w:r>
      <w:r w:rsidR="00EA142D">
        <w:t xml:space="preserve">Home Credit totiž umožňuje spojit </w:t>
      </w:r>
      <w:r>
        <w:t xml:space="preserve">půjčky </w:t>
      </w:r>
      <w:r w:rsidR="00EA142D">
        <w:t>online</w:t>
      </w:r>
      <w:r>
        <w:t>.</w:t>
      </w:r>
    </w:p>
    <w:p w14:paraId="4A5DA319" w14:textId="77777777" w:rsidR="0081716E" w:rsidRDefault="0081716E" w:rsidP="00C820AF">
      <w:pPr>
        <w:pStyle w:val="Bezmezer"/>
        <w:jc w:val="both"/>
      </w:pPr>
    </w:p>
    <w:p w14:paraId="06C917C0" w14:textId="15334E9A" w:rsidR="0081716E" w:rsidRPr="00E34C43" w:rsidRDefault="0081716E" w:rsidP="00C820AF">
      <w:pPr>
        <w:pStyle w:val="Bezmezer"/>
        <w:jc w:val="both"/>
        <w:rPr>
          <w:b/>
          <w:bCs/>
        </w:rPr>
      </w:pPr>
      <w:r w:rsidRPr="00E34C43">
        <w:rPr>
          <w:b/>
          <w:bCs/>
        </w:rPr>
        <w:t>Nemusíte být klientem společnosti, u které chcete konsolidaci</w:t>
      </w:r>
    </w:p>
    <w:p w14:paraId="0186E740" w14:textId="7D3F48AC" w:rsidR="0081716E" w:rsidRDefault="00074DE2" w:rsidP="00C820AF">
      <w:pPr>
        <w:jc w:val="both"/>
      </w:pPr>
      <w:r>
        <w:t>P</w:t>
      </w:r>
      <w:r w:rsidR="00E34C43">
        <w:t xml:space="preserve">okud si </w:t>
      </w:r>
      <w:r w:rsidR="00A32A14">
        <w:t>vezmete</w:t>
      </w:r>
      <w:r w:rsidR="00E34C43">
        <w:t xml:space="preserve"> půjčku od firem, které </w:t>
      </w:r>
      <w:r w:rsidR="00A32A14">
        <w:t>vás</w:t>
      </w:r>
      <w:r w:rsidR="00E34C43">
        <w:t xml:space="preserve"> překvapí nevlídným přístupem a nevýhodnými podmínkami, sotva bude</w:t>
      </w:r>
      <w:r w:rsidR="00A32A14">
        <w:t xml:space="preserve">te </w:t>
      </w:r>
      <w:r w:rsidR="001159B3">
        <w:t>chtít</w:t>
      </w:r>
      <w:r w:rsidR="00E34C43">
        <w:t xml:space="preserve">, </w:t>
      </w:r>
      <w:r w:rsidR="001159B3">
        <w:t>aby</w:t>
      </w:r>
      <w:r w:rsidR="00E34C43">
        <w:t xml:space="preserve"> </w:t>
      </w:r>
      <w:r w:rsidR="00A32A14">
        <w:t>vám</w:t>
      </w:r>
      <w:r w:rsidR="00E34C43">
        <w:t xml:space="preserve"> pomoh</w:t>
      </w:r>
      <w:r w:rsidR="001159B3">
        <w:t>ly</w:t>
      </w:r>
      <w:r w:rsidR="00E34C43">
        <w:t xml:space="preserve"> se sloučením půjček. Ale je tu dobrá zpráva – o konsolidaci můžete požádat i společnost, </w:t>
      </w:r>
      <w:r w:rsidR="001159B3">
        <w:t xml:space="preserve">ač </w:t>
      </w:r>
      <w:r w:rsidR="00E34C43">
        <w:t xml:space="preserve">nejste </w:t>
      </w:r>
      <w:r w:rsidR="001159B3">
        <w:t xml:space="preserve">jejím </w:t>
      </w:r>
      <w:r w:rsidR="00E34C43">
        <w:t>klient</w:t>
      </w:r>
      <w:r w:rsidR="001159B3">
        <w:t>em</w:t>
      </w:r>
      <w:r w:rsidR="00E34C43">
        <w:t>. Vybírejte firmu, která nabízí</w:t>
      </w:r>
      <w:r w:rsidR="00E34C43" w:rsidRPr="00D5724F">
        <w:t xml:space="preserve"> flexibilitu při splácení</w:t>
      </w:r>
      <w:r w:rsidR="00E34C43">
        <w:t xml:space="preserve">, kdy lze </w:t>
      </w:r>
      <w:r w:rsidR="00E34C43" w:rsidRPr="00D5724F">
        <w:t>mimořádnou splátku</w:t>
      </w:r>
      <w:r w:rsidR="00E34C43">
        <w:t xml:space="preserve"> poslat</w:t>
      </w:r>
      <w:r w:rsidR="00E34C43" w:rsidRPr="00D5724F">
        <w:t xml:space="preserve"> kdykoliv. Pokud chce klient konsolidaci splatit předčasně, </w:t>
      </w:r>
      <w:r w:rsidR="00E34C43">
        <w:t xml:space="preserve">u solidního poskytovatele tak </w:t>
      </w:r>
      <w:r w:rsidR="00E34C43" w:rsidRPr="00D5724F">
        <w:t>může</w:t>
      </w:r>
      <w:r w:rsidR="00E34C43">
        <w:t xml:space="preserve"> </w:t>
      </w:r>
      <w:r w:rsidR="00E34C43" w:rsidRPr="00D5724F">
        <w:t xml:space="preserve">učinit bez </w:t>
      </w:r>
      <w:r w:rsidR="00E34C43">
        <w:t xml:space="preserve">jakýchkoliv sankcí a poplatků. Když se naopak dostane do </w:t>
      </w:r>
      <w:r w:rsidR="00E34C43" w:rsidRPr="00D5724F">
        <w:t>problémů</w:t>
      </w:r>
      <w:r w:rsidR="00E34C43">
        <w:t xml:space="preserve">, může si splátku odložit, a to i opakovaně. </w:t>
      </w:r>
      <w:r w:rsidR="00E34C43" w:rsidRPr="002E3EBF">
        <w:rPr>
          <w:i/>
          <w:iCs/>
        </w:rPr>
        <w:t xml:space="preserve">„Pokud </w:t>
      </w:r>
      <w:r w:rsidR="00821F80" w:rsidRPr="002E3EBF">
        <w:rPr>
          <w:i/>
          <w:iCs/>
        </w:rPr>
        <w:t xml:space="preserve">se obáváte, že by </w:t>
      </w:r>
      <w:r w:rsidR="00E34C43" w:rsidRPr="002E3EBF">
        <w:rPr>
          <w:i/>
          <w:iCs/>
        </w:rPr>
        <w:t xml:space="preserve">vás o možnost splácet </w:t>
      </w:r>
      <w:r w:rsidR="00821F80" w:rsidRPr="002E3EBF">
        <w:rPr>
          <w:i/>
          <w:iCs/>
        </w:rPr>
        <w:t xml:space="preserve">mohly připravit </w:t>
      </w:r>
      <w:r w:rsidR="00E34C43" w:rsidRPr="002E3EBF">
        <w:rPr>
          <w:i/>
          <w:iCs/>
        </w:rPr>
        <w:t>zdravotní potíže či ztráta zaměstnání, můžete se jistit pojištěním,“</w:t>
      </w:r>
      <w:r w:rsidR="00E34C43">
        <w:t xml:space="preserve"> </w:t>
      </w:r>
      <w:r w:rsidR="00C325D8">
        <w:t>doporučuje</w:t>
      </w:r>
      <w:r w:rsidR="00E34C43">
        <w:t xml:space="preserve"> Zborovský.</w:t>
      </w:r>
    </w:p>
    <w:p w14:paraId="66DEE4CB" w14:textId="572C4BF2" w:rsidR="0081716E" w:rsidRPr="004F3B4E" w:rsidRDefault="0081716E" w:rsidP="00C820AF">
      <w:pPr>
        <w:pStyle w:val="Bezmezer"/>
        <w:jc w:val="both"/>
        <w:rPr>
          <w:b/>
          <w:bCs/>
        </w:rPr>
      </w:pPr>
      <w:r w:rsidRPr="004F3B4E">
        <w:rPr>
          <w:b/>
          <w:bCs/>
        </w:rPr>
        <w:t xml:space="preserve">Spojit si lze různé druhy </w:t>
      </w:r>
      <w:r w:rsidR="004F3B4E" w:rsidRPr="004F3B4E">
        <w:rPr>
          <w:b/>
          <w:bCs/>
        </w:rPr>
        <w:t>půjček</w:t>
      </w:r>
    </w:p>
    <w:p w14:paraId="40D97A3D" w14:textId="042C87B8" w:rsidR="00E34C43" w:rsidRPr="004F3B4E" w:rsidRDefault="00E34C43" w:rsidP="00B64CB0">
      <w:pPr>
        <w:pStyle w:val="Textkomente"/>
        <w:jc w:val="both"/>
        <w:rPr>
          <w:sz w:val="22"/>
          <w:szCs w:val="22"/>
        </w:rPr>
      </w:pPr>
      <w:r w:rsidRPr="004F3B4E">
        <w:rPr>
          <w:sz w:val="22"/>
          <w:szCs w:val="22"/>
        </w:rPr>
        <w:t xml:space="preserve">Konsolidace se týká různých typů úvěrů. </w:t>
      </w:r>
      <w:r w:rsidR="008545E3">
        <w:rPr>
          <w:sz w:val="22"/>
          <w:szCs w:val="22"/>
        </w:rPr>
        <w:t>Jako k</w:t>
      </w:r>
      <w:r w:rsidRPr="004F3B4E">
        <w:rPr>
          <w:sz w:val="22"/>
          <w:szCs w:val="22"/>
        </w:rPr>
        <w:t xml:space="preserve">lient </w:t>
      </w:r>
      <w:r w:rsidR="008545E3">
        <w:rPr>
          <w:sz w:val="22"/>
          <w:szCs w:val="22"/>
        </w:rPr>
        <w:t xml:space="preserve">si </w:t>
      </w:r>
      <w:r w:rsidRPr="004F3B4E">
        <w:rPr>
          <w:sz w:val="22"/>
          <w:szCs w:val="22"/>
        </w:rPr>
        <w:t>tedy může</w:t>
      </w:r>
      <w:r w:rsidR="008545E3">
        <w:rPr>
          <w:sz w:val="22"/>
          <w:szCs w:val="22"/>
        </w:rPr>
        <w:t>te</w:t>
      </w:r>
      <w:r w:rsidRPr="004F3B4E">
        <w:rPr>
          <w:sz w:val="22"/>
          <w:szCs w:val="22"/>
        </w:rPr>
        <w:t xml:space="preserve"> sloučit svůj leasing na aut</w:t>
      </w:r>
      <w:r w:rsidR="004F3B4E" w:rsidRPr="004F3B4E">
        <w:rPr>
          <w:sz w:val="22"/>
          <w:szCs w:val="22"/>
        </w:rPr>
        <w:t>o, kontokorent, nákup na splátky, hotovostní úvěry i kreditní karty</w:t>
      </w:r>
      <w:r w:rsidRPr="004F3B4E">
        <w:rPr>
          <w:sz w:val="22"/>
          <w:szCs w:val="22"/>
        </w:rPr>
        <w:t xml:space="preserve">. Místo osmi různých splátek </w:t>
      </w:r>
      <w:r w:rsidR="008545E3">
        <w:rPr>
          <w:sz w:val="22"/>
          <w:szCs w:val="22"/>
        </w:rPr>
        <w:t xml:space="preserve">rázem </w:t>
      </w:r>
      <w:r w:rsidRPr="004F3B4E">
        <w:rPr>
          <w:sz w:val="22"/>
          <w:szCs w:val="22"/>
        </w:rPr>
        <w:t>platí</w:t>
      </w:r>
      <w:r w:rsidR="008545E3">
        <w:rPr>
          <w:sz w:val="22"/>
          <w:szCs w:val="22"/>
        </w:rPr>
        <w:t>te</w:t>
      </w:r>
      <w:r w:rsidRPr="004F3B4E">
        <w:rPr>
          <w:sz w:val="22"/>
          <w:szCs w:val="22"/>
        </w:rPr>
        <w:t xml:space="preserve"> jednu. Vše</w:t>
      </w:r>
      <w:r w:rsidR="004F3B4E" w:rsidRPr="004F3B4E">
        <w:rPr>
          <w:sz w:val="22"/>
          <w:szCs w:val="22"/>
        </w:rPr>
        <w:t xml:space="preserve">chno má jasná pravidla, odesílaná částka je únosná a ve financích panuje skvělý přehled. Konsolidace dokáže zachránit </w:t>
      </w:r>
      <w:r w:rsidR="008545E3">
        <w:rPr>
          <w:sz w:val="22"/>
          <w:szCs w:val="22"/>
        </w:rPr>
        <w:t xml:space="preserve">vaši </w:t>
      </w:r>
      <w:r w:rsidR="004F3B4E" w:rsidRPr="004F3B4E">
        <w:rPr>
          <w:sz w:val="22"/>
          <w:szCs w:val="22"/>
        </w:rPr>
        <w:t xml:space="preserve">peněženku i nervy. </w:t>
      </w:r>
    </w:p>
    <w:p w14:paraId="66C8B098" w14:textId="77777777" w:rsidR="004F3B4E" w:rsidRDefault="004F3B4E" w:rsidP="00414ACF">
      <w:pPr>
        <w:rPr>
          <w:rFonts w:cstheme="minorHAnsi"/>
        </w:rPr>
      </w:pPr>
    </w:p>
    <w:p w14:paraId="6ED5F934" w14:textId="77777777" w:rsidR="004F3B4E" w:rsidRDefault="004F3B4E">
      <w:pPr>
        <w:rPr>
          <w:rFonts w:cstheme="minorHAnsi"/>
        </w:rPr>
      </w:pPr>
      <w:r>
        <w:rPr>
          <w:rFonts w:cstheme="minorHAnsi"/>
        </w:rPr>
        <w:br w:type="page"/>
      </w:r>
    </w:p>
    <w:p w14:paraId="4D0BB0AC" w14:textId="77777777" w:rsidR="004F3B4E" w:rsidRDefault="004F3B4E" w:rsidP="00414ACF">
      <w:pPr>
        <w:rPr>
          <w:rFonts w:cstheme="minorHAnsi"/>
        </w:rPr>
      </w:pPr>
    </w:p>
    <w:p w14:paraId="6F0367CE" w14:textId="21C63C80" w:rsidR="00414ACF" w:rsidRPr="008118AD" w:rsidRDefault="00857320" w:rsidP="00414ACF">
      <w:pPr>
        <w:rPr>
          <w:rFonts w:cstheme="minorHAnsi"/>
        </w:rPr>
      </w:pPr>
      <w:r w:rsidRPr="008118AD">
        <w:rPr>
          <w:rFonts w:cstheme="minorHAnsi"/>
        </w:rPr>
        <w:t>Kateřina Dobešová</w:t>
      </w:r>
      <w:r w:rsidRPr="008118AD">
        <w:rPr>
          <w:rFonts w:cstheme="minorHAnsi"/>
        </w:rPr>
        <w:br/>
        <w:t>Tisková mluvčí Home Credit ČR a SR</w:t>
      </w:r>
      <w:r w:rsidRPr="008118AD">
        <w:rPr>
          <w:rFonts w:cstheme="minorHAnsi"/>
        </w:rPr>
        <w:br/>
        <w:t xml:space="preserve">Tel.: </w:t>
      </w:r>
      <w:hyperlink r:id="rId11" w:history="1">
        <w:r w:rsidRPr="008118AD">
          <w:rPr>
            <w:rStyle w:val="Hypertextovodkaz"/>
            <w:rFonts w:cstheme="minorHAnsi"/>
          </w:rPr>
          <w:t>+ 420 736 473 813</w:t>
        </w:r>
        <w:r w:rsidRPr="008118AD">
          <w:rPr>
            <w:rStyle w:val="Hypertextovodkaz"/>
            <w:rFonts w:cstheme="minorHAnsi"/>
          </w:rPr>
          <w:br/>
        </w:r>
      </w:hyperlink>
      <w:r w:rsidRPr="008118AD">
        <w:rPr>
          <w:rFonts w:cstheme="minorHAnsi"/>
        </w:rPr>
        <w:t xml:space="preserve">E-mail: </w:t>
      </w:r>
      <w:hyperlink r:id="rId12" w:history="1">
        <w:r w:rsidRPr="008118AD">
          <w:rPr>
            <w:rStyle w:val="Hypertextovodkaz"/>
            <w:rFonts w:cstheme="minorHAnsi"/>
          </w:rPr>
          <w:t>katerina.dobesova@homecredit.cz</w:t>
        </w:r>
      </w:hyperlink>
      <w:r w:rsidRPr="008118AD">
        <w:rPr>
          <w:rFonts w:cstheme="minorHAnsi"/>
          <w:b/>
          <w:bCs/>
        </w:rPr>
        <w:br/>
      </w:r>
      <w:r w:rsidRPr="008118AD">
        <w:rPr>
          <w:rFonts w:cstheme="minorHAnsi"/>
          <w:b/>
          <w:bCs/>
        </w:rPr>
        <w:br/>
      </w:r>
      <w:r w:rsidRPr="008118AD">
        <w:rPr>
          <w:rFonts w:cstheme="minorHAnsi"/>
        </w:rPr>
        <w:softHyphen/>
      </w:r>
      <w:r w:rsidR="00414ACF" w:rsidRPr="008118AD">
        <w:rPr>
          <w:rFonts w:cstheme="minorHAnsi"/>
          <w:b/>
          <w:bCs/>
        </w:rPr>
        <w:t>Poznámka pro editory:</w:t>
      </w:r>
      <w:r w:rsidR="00414ACF" w:rsidRPr="008118AD">
        <w:rPr>
          <w:rFonts w:cstheme="minorHAnsi"/>
          <w:b/>
          <w:bCs/>
        </w:rPr>
        <w:br/>
      </w:r>
      <w:r w:rsidR="00414ACF" w:rsidRPr="008118AD">
        <w:rPr>
          <w:rFonts w:cstheme="minorHAnsi"/>
          <w:b/>
          <w:bCs/>
        </w:rPr>
        <w:br/>
        <w:t>Společnost Home Credit a.s.</w:t>
      </w:r>
      <w:r w:rsidR="00414ACF" w:rsidRPr="008118AD">
        <w:rPr>
          <w:rFonts w:cstheme="minorHAnsi"/>
        </w:rPr>
        <w:t xml:space="preserve"> byla založena v roce 1997 a dnes je dceřinou společností Air Bank a.s. Home Credit pomáhá lidem nejen při nákupech na splátky přímo v obchodech a na internetu, ale nabízí také hotovostní úvěry a úvěry na auta, konsolidaci stávajících půjček nebo kreditní karty. V Česku poskytl Home Credit a.s. v roce 2024 úvěry v celkové výši 18,2 miliardy Kč. Více na </w:t>
      </w:r>
      <w:hyperlink r:id="rId13" w:history="1">
        <w:r w:rsidR="00414ACF" w:rsidRPr="008118AD">
          <w:rPr>
            <w:rStyle w:val="Hypertextovodkaz"/>
            <w:rFonts w:cstheme="minorHAnsi"/>
          </w:rPr>
          <w:t>www.homecredit.cz</w:t>
        </w:r>
      </w:hyperlink>
    </w:p>
    <w:p w14:paraId="70B22E50" w14:textId="77777777" w:rsidR="00414ACF" w:rsidRPr="008118AD" w:rsidRDefault="00414ACF" w:rsidP="00414ACF">
      <w:pPr>
        <w:rPr>
          <w:rFonts w:cstheme="minorHAnsi"/>
        </w:rPr>
      </w:pPr>
      <w:r w:rsidRPr="008118AD">
        <w:rPr>
          <w:rFonts w:cstheme="minorHAnsi"/>
          <w:b/>
          <w:bCs/>
        </w:rPr>
        <w:t>Skupina PPF </w:t>
      </w:r>
      <w:r w:rsidRPr="008118AD">
        <w:rPr>
          <w:rFonts w:cstheme="minorHAnsi"/>
        </w:rPr>
        <w:t>působí ve 25 zemích Evropy, Asie a Severní Ameriky. Investuje do řady oborů, jako jsou finanční služby, telekomunikace, média, e-commerce, nemovitosti, biotechnologie či dopravní strojírenství. Skupina vlastní aktiva ve výši více než 44 miliard eur a zaměstnává celosvětově 47 tisíc lidí (k 30. 6. 2024).</w:t>
      </w:r>
    </w:p>
    <w:p w14:paraId="497201DC" w14:textId="7EA7A33A" w:rsidR="008118AD" w:rsidRPr="008118AD" w:rsidRDefault="008118AD" w:rsidP="00414ACF">
      <w:pPr>
        <w:rPr>
          <w:rFonts w:cstheme="minorHAnsi"/>
        </w:rPr>
      </w:pPr>
    </w:p>
    <w:p w14:paraId="7B6741B7" w14:textId="35BE35E1" w:rsidR="00A03809" w:rsidRPr="00757F21" w:rsidRDefault="00A03809" w:rsidP="00857320"/>
    <w:sectPr w:rsidR="00A03809" w:rsidRPr="00757F21" w:rsidSect="00A03809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682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AEC66" w14:textId="77777777" w:rsidR="006A5951" w:rsidRDefault="006A5951" w:rsidP="00DE7D53">
      <w:pPr>
        <w:spacing w:after="0" w:line="240" w:lineRule="auto"/>
      </w:pPr>
      <w:r>
        <w:separator/>
      </w:r>
    </w:p>
  </w:endnote>
  <w:endnote w:type="continuationSeparator" w:id="0">
    <w:p w14:paraId="131BD474" w14:textId="77777777" w:rsidR="006A5951" w:rsidRDefault="006A5951" w:rsidP="00DE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A3C82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1D98060" wp14:editId="201EC7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532819178" name="Textové pole 8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5A552" w14:textId="77777777" w:rsidR="001556AB" w:rsidRPr="001556AB" w:rsidRDefault="001556AB" w:rsidP="00155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98060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FB5A552" w14:textId="77777777" w:rsidR="001556AB" w:rsidRPr="001556AB" w:rsidRDefault="001556AB" w:rsidP="00155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AA258" w14:textId="77777777" w:rsidR="001556AB" w:rsidRDefault="001556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BFD40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C6BF8F" wp14:editId="71AFC8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398170525" name="Textové pole 7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FDEC2" w14:textId="77777777" w:rsidR="001556AB" w:rsidRPr="001556AB" w:rsidRDefault="001556AB" w:rsidP="00155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6BF8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25FDEC2" w14:textId="77777777" w:rsidR="001556AB" w:rsidRPr="001556AB" w:rsidRDefault="001556AB" w:rsidP="00155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2022B" w14:textId="77777777" w:rsidR="006A5951" w:rsidRDefault="006A5951" w:rsidP="00DE7D53">
      <w:pPr>
        <w:spacing w:after="0" w:line="240" w:lineRule="auto"/>
      </w:pPr>
      <w:r>
        <w:separator/>
      </w:r>
    </w:p>
  </w:footnote>
  <w:footnote w:type="continuationSeparator" w:id="0">
    <w:p w14:paraId="02278C92" w14:textId="77777777" w:rsidR="006A5951" w:rsidRDefault="006A5951" w:rsidP="00DE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5F55F" w14:textId="77777777" w:rsidR="00DE7D53" w:rsidRDefault="00A0380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61DA27" wp14:editId="64FACCA1">
          <wp:simplePos x="0" y="0"/>
          <wp:positionH relativeFrom="column">
            <wp:posOffset>3214370</wp:posOffset>
          </wp:positionH>
          <wp:positionV relativeFrom="paragraph">
            <wp:posOffset>107950</wp:posOffset>
          </wp:positionV>
          <wp:extent cx="3431540" cy="289560"/>
          <wp:effectExtent l="0" t="0" r="0" b="0"/>
          <wp:wrapNone/>
          <wp:docPr id="911057066" name="Obrázek 911057066" descr="Obsah obrázku Písmo, Grafika, grafický design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80602" name="Obrázek 2" descr="Obsah obrázku Písmo, Grafika, grafický design,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540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4891AC1" wp14:editId="1AD3FE8F">
          <wp:simplePos x="0" y="0"/>
          <wp:positionH relativeFrom="column">
            <wp:posOffset>-126365</wp:posOffset>
          </wp:positionH>
          <wp:positionV relativeFrom="paragraph">
            <wp:posOffset>-149860</wp:posOffset>
          </wp:positionV>
          <wp:extent cx="1136015" cy="781050"/>
          <wp:effectExtent l="0" t="0" r="0" b="0"/>
          <wp:wrapNone/>
          <wp:docPr id="1853721685" name="Obrázek 1853721685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683866" name="Obrázek 1" descr="Obsah obrázku text, Písmo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01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404D9"/>
    <w:multiLevelType w:val="multilevel"/>
    <w:tmpl w:val="41B2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B51D55"/>
    <w:multiLevelType w:val="multilevel"/>
    <w:tmpl w:val="14F4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E27877"/>
    <w:multiLevelType w:val="multilevel"/>
    <w:tmpl w:val="92FA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6407067">
    <w:abstractNumId w:val="1"/>
  </w:num>
  <w:num w:numId="2" w16cid:durableId="122619825">
    <w:abstractNumId w:val="0"/>
  </w:num>
  <w:num w:numId="3" w16cid:durableId="566305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20"/>
    <w:rsid w:val="0000172F"/>
    <w:rsid w:val="0000244D"/>
    <w:rsid w:val="00004D35"/>
    <w:rsid w:val="000059E9"/>
    <w:rsid w:val="0000729A"/>
    <w:rsid w:val="000101E3"/>
    <w:rsid w:val="00011627"/>
    <w:rsid w:val="00013FDD"/>
    <w:rsid w:val="00016DF7"/>
    <w:rsid w:val="000258E4"/>
    <w:rsid w:val="00026CE0"/>
    <w:rsid w:val="000337EF"/>
    <w:rsid w:val="00034C1D"/>
    <w:rsid w:val="00041243"/>
    <w:rsid w:val="0004388C"/>
    <w:rsid w:val="0005132D"/>
    <w:rsid w:val="00054154"/>
    <w:rsid w:val="00060DC3"/>
    <w:rsid w:val="000623AE"/>
    <w:rsid w:val="000626A5"/>
    <w:rsid w:val="00073013"/>
    <w:rsid w:val="00074DE2"/>
    <w:rsid w:val="00075577"/>
    <w:rsid w:val="00075B39"/>
    <w:rsid w:val="00076775"/>
    <w:rsid w:val="00080EE9"/>
    <w:rsid w:val="00092372"/>
    <w:rsid w:val="000A3588"/>
    <w:rsid w:val="000A36B4"/>
    <w:rsid w:val="000B0F9B"/>
    <w:rsid w:val="000B176E"/>
    <w:rsid w:val="000B3E16"/>
    <w:rsid w:val="000B7A25"/>
    <w:rsid w:val="000C22A8"/>
    <w:rsid w:val="000C389D"/>
    <w:rsid w:val="000C38C0"/>
    <w:rsid w:val="000C5FAB"/>
    <w:rsid w:val="000C7EE1"/>
    <w:rsid w:val="000D29A5"/>
    <w:rsid w:val="000D2C21"/>
    <w:rsid w:val="000E25C7"/>
    <w:rsid w:val="000E2870"/>
    <w:rsid w:val="000F1D46"/>
    <w:rsid w:val="000F1F4F"/>
    <w:rsid w:val="000F7352"/>
    <w:rsid w:val="000F7E7D"/>
    <w:rsid w:val="0010054A"/>
    <w:rsid w:val="001107A2"/>
    <w:rsid w:val="00115379"/>
    <w:rsid w:val="001159B3"/>
    <w:rsid w:val="00117E8D"/>
    <w:rsid w:val="001244B4"/>
    <w:rsid w:val="00147DC4"/>
    <w:rsid w:val="00150E33"/>
    <w:rsid w:val="0015151F"/>
    <w:rsid w:val="00153322"/>
    <w:rsid w:val="001533D1"/>
    <w:rsid w:val="001538D5"/>
    <w:rsid w:val="001556AB"/>
    <w:rsid w:val="00157A62"/>
    <w:rsid w:val="00171795"/>
    <w:rsid w:val="00173438"/>
    <w:rsid w:val="00174230"/>
    <w:rsid w:val="00184360"/>
    <w:rsid w:val="00184B10"/>
    <w:rsid w:val="00187EA2"/>
    <w:rsid w:val="00190239"/>
    <w:rsid w:val="001A4B9F"/>
    <w:rsid w:val="001B1158"/>
    <w:rsid w:val="001B3B63"/>
    <w:rsid w:val="001C0B97"/>
    <w:rsid w:val="001C1609"/>
    <w:rsid w:val="001C2E1F"/>
    <w:rsid w:val="001C4A0B"/>
    <w:rsid w:val="001C5199"/>
    <w:rsid w:val="001C58EF"/>
    <w:rsid w:val="001C6040"/>
    <w:rsid w:val="001D1A5E"/>
    <w:rsid w:val="001E6B3F"/>
    <w:rsid w:val="001F1948"/>
    <w:rsid w:val="001F5EC0"/>
    <w:rsid w:val="0020241D"/>
    <w:rsid w:val="002033EB"/>
    <w:rsid w:val="002060CE"/>
    <w:rsid w:val="00206509"/>
    <w:rsid w:val="0021127D"/>
    <w:rsid w:val="00217B30"/>
    <w:rsid w:val="00225780"/>
    <w:rsid w:val="00225811"/>
    <w:rsid w:val="00225A27"/>
    <w:rsid w:val="00227DDF"/>
    <w:rsid w:val="0023131F"/>
    <w:rsid w:val="00236BF0"/>
    <w:rsid w:val="00237B2A"/>
    <w:rsid w:val="00244D38"/>
    <w:rsid w:val="00245A6F"/>
    <w:rsid w:val="002470C2"/>
    <w:rsid w:val="00247BB2"/>
    <w:rsid w:val="002544FA"/>
    <w:rsid w:val="002642D3"/>
    <w:rsid w:val="00270521"/>
    <w:rsid w:val="002724C5"/>
    <w:rsid w:val="00276030"/>
    <w:rsid w:val="00276A3C"/>
    <w:rsid w:val="00283705"/>
    <w:rsid w:val="002844EA"/>
    <w:rsid w:val="00291FBE"/>
    <w:rsid w:val="0029594D"/>
    <w:rsid w:val="00297752"/>
    <w:rsid w:val="002A268D"/>
    <w:rsid w:val="002A77E0"/>
    <w:rsid w:val="002B319F"/>
    <w:rsid w:val="002B5897"/>
    <w:rsid w:val="002B748E"/>
    <w:rsid w:val="002B74FE"/>
    <w:rsid w:val="002C2BD6"/>
    <w:rsid w:val="002C3986"/>
    <w:rsid w:val="002C6E10"/>
    <w:rsid w:val="002D0B21"/>
    <w:rsid w:val="002D11CD"/>
    <w:rsid w:val="002D4039"/>
    <w:rsid w:val="002D43EE"/>
    <w:rsid w:val="002D4B81"/>
    <w:rsid w:val="002D60C8"/>
    <w:rsid w:val="002D7F1A"/>
    <w:rsid w:val="002E3EBF"/>
    <w:rsid w:val="002E51E9"/>
    <w:rsid w:val="002E58EF"/>
    <w:rsid w:val="002E5D48"/>
    <w:rsid w:val="002E6110"/>
    <w:rsid w:val="002F185A"/>
    <w:rsid w:val="003071B7"/>
    <w:rsid w:val="003078DB"/>
    <w:rsid w:val="003117BA"/>
    <w:rsid w:val="00316D35"/>
    <w:rsid w:val="00320861"/>
    <w:rsid w:val="00325A61"/>
    <w:rsid w:val="00327785"/>
    <w:rsid w:val="003313BF"/>
    <w:rsid w:val="0033307B"/>
    <w:rsid w:val="00334087"/>
    <w:rsid w:val="003352A0"/>
    <w:rsid w:val="00336918"/>
    <w:rsid w:val="00337CE9"/>
    <w:rsid w:val="00337ECC"/>
    <w:rsid w:val="0034056E"/>
    <w:rsid w:val="00340A54"/>
    <w:rsid w:val="00342D93"/>
    <w:rsid w:val="00342DA9"/>
    <w:rsid w:val="003503DD"/>
    <w:rsid w:val="00351D5A"/>
    <w:rsid w:val="003546F7"/>
    <w:rsid w:val="00356244"/>
    <w:rsid w:val="00356C32"/>
    <w:rsid w:val="003574D9"/>
    <w:rsid w:val="00363449"/>
    <w:rsid w:val="00365ED9"/>
    <w:rsid w:val="00371448"/>
    <w:rsid w:val="00372FD1"/>
    <w:rsid w:val="00382865"/>
    <w:rsid w:val="00390BD8"/>
    <w:rsid w:val="0039201C"/>
    <w:rsid w:val="00392963"/>
    <w:rsid w:val="003930FB"/>
    <w:rsid w:val="003973A5"/>
    <w:rsid w:val="003A24AD"/>
    <w:rsid w:val="003A3A11"/>
    <w:rsid w:val="003A6BC1"/>
    <w:rsid w:val="003B0754"/>
    <w:rsid w:val="003B094A"/>
    <w:rsid w:val="003C101E"/>
    <w:rsid w:val="003C3B7D"/>
    <w:rsid w:val="003C3DD1"/>
    <w:rsid w:val="003C4B63"/>
    <w:rsid w:val="003E0D5D"/>
    <w:rsid w:val="003F0D29"/>
    <w:rsid w:val="003F2FAD"/>
    <w:rsid w:val="003F5276"/>
    <w:rsid w:val="00400EF4"/>
    <w:rsid w:val="00404151"/>
    <w:rsid w:val="00407923"/>
    <w:rsid w:val="00414ACF"/>
    <w:rsid w:val="00414E86"/>
    <w:rsid w:val="00422E59"/>
    <w:rsid w:val="00431AA1"/>
    <w:rsid w:val="004329AD"/>
    <w:rsid w:val="00434BA5"/>
    <w:rsid w:val="00437CC2"/>
    <w:rsid w:val="0044476B"/>
    <w:rsid w:val="00446D93"/>
    <w:rsid w:val="004566A5"/>
    <w:rsid w:val="00464F26"/>
    <w:rsid w:val="00465A8F"/>
    <w:rsid w:val="00471228"/>
    <w:rsid w:val="0047155B"/>
    <w:rsid w:val="00474E53"/>
    <w:rsid w:val="004772A7"/>
    <w:rsid w:val="004849A2"/>
    <w:rsid w:val="0049242E"/>
    <w:rsid w:val="0049446F"/>
    <w:rsid w:val="00496B61"/>
    <w:rsid w:val="00497B00"/>
    <w:rsid w:val="004A6C73"/>
    <w:rsid w:val="004B000E"/>
    <w:rsid w:val="004B6DDA"/>
    <w:rsid w:val="004C1BC0"/>
    <w:rsid w:val="004C3FA0"/>
    <w:rsid w:val="004C66E6"/>
    <w:rsid w:val="004C7811"/>
    <w:rsid w:val="004D28BF"/>
    <w:rsid w:val="004D6F1A"/>
    <w:rsid w:val="004E563F"/>
    <w:rsid w:val="004E5886"/>
    <w:rsid w:val="004E7E5B"/>
    <w:rsid w:val="004F1870"/>
    <w:rsid w:val="004F25F4"/>
    <w:rsid w:val="004F3B4E"/>
    <w:rsid w:val="004F499F"/>
    <w:rsid w:val="004F7BC3"/>
    <w:rsid w:val="00502FD8"/>
    <w:rsid w:val="00516B28"/>
    <w:rsid w:val="00521B37"/>
    <w:rsid w:val="00522F87"/>
    <w:rsid w:val="0053006D"/>
    <w:rsid w:val="005305D3"/>
    <w:rsid w:val="00543611"/>
    <w:rsid w:val="00543E57"/>
    <w:rsid w:val="005469CC"/>
    <w:rsid w:val="0055050D"/>
    <w:rsid w:val="005514F0"/>
    <w:rsid w:val="005534BB"/>
    <w:rsid w:val="00556BF8"/>
    <w:rsid w:val="005663A1"/>
    <w:rsid w:val="005734F3"/>
    <w:rsid w:val="005750CF"/>
    <w:rsid w:val="00577C6A"/>
    <w:rsid w:val="00594705"/>
    <w:rsid w:val="005A4A96"/>
    <w:rsid w:val="005A6D20"/>
    <w:rsid w:val="005A7444"/>
    <w:rsid w:val="005B00C1"/>
    <w:rsid w:val="005B1CAC"/>
    <w:rsid w:val="005B1F53"/>
    <w:rsid w:val="005B2004"/>
    <w:rsid w:val="005B294A"/>
    <w:rsid w:val="005B38A7"/>
    <w:rsid w:val="005C0AD0"/>
    <w:rsid w:val="005C2C20"/>
    <w:rsid w:val="005C4142"/>
    <w:rsid w:val="005C5350"/>
    <w:rsid w:val="005D4695"/>
    <w:rsid w:val="005D4A80"/>
    <w:rsid w:val="005E1C2D"/>
    <w:rsid w:val="005E5941"/>
    <w:rsid w:val="005F5F64"/>
    <w:rsid w:val="00600EC9"/>
    <w:rsid w:val="00611C9C"/>
    <w:rsid w:val="00613612"/>
    <w:rsid w:val="00616F14"/>
    <w:rsid w:val="00625B33"/>
    <w:rsid w:val="0063006A"/>
    <w:rsid w:val="00631D86"/>
    <w:rsid w:val="00633F75"/>
    <w:rsid w:val="00646261"/>
    <w:rsid w:val="0064647F"/>
    <w:rsid w:val="00666849"/>
    <w:rsid w:val="00666EE8"/>
    <w:rsid w:val="00670626"/>
    <w:rsid w:val="00670A33"/>
    <w:rsid w:val="00675C5A"/>
    <w:rsid w:val="00676BCB"/>
    <w:rsid w:val="00677C64"/>
    <w:rsid w:val="00681027"/>
    <w:rsid w:val="00681E41"/>
    <w:rsid w:val="006829FB"/>
    <w:rsid w:val="0068436B"/>
    <w:rsid w:val="00690EB7"/>
    <w:rsid w:val="006A0182"/>
    <w:rsid w:val="006A5951"/>
    <w:rsid w:val="006A6985"/>
    <w:rsid w:val="006A7143"/>
    <w:rsid w:val="006B768D"/>
    <w:rsid w:val="006C2E5F"/>
    <w:rsid w:val="006C313E"/>
    <w:rsid w:val="006C3660"/>
    <w:rsid w:val="006C3920"/>
    <w:rsid w:val="006D061E"/>
    <w:rsid w:val="006D0801"/>
    <w:rsid w:val="006D2815"/>
    <w:rsid w:val="006D5A16"/>
    <w:rsid w:val="006D65CC"/>
    <w:rsid w:val="006E0DF7"/>
    <w:rsid w:val="006F12D6"/>
    <w:rsid w:val="006F1A9D"/>
    <w:rsid w:val="006F5EE1"/>
    <w:rsid w:val="006F65BD"/>
    <w:rsid w:val="00700BD5"/>
    <w:rsid w:val="007013D1"/>
    <w:rsid w:val="00706B8D"/>
    <w:rsid w:val="00707D9A"/>
    <w:rsid w:val="00710DD9"/>
    <w:rsid w:val="0071296F"/>
    <w:rsid w:val="007160DA"/>
    <w:rsid w:val="00725453"/>
    <w:rsid w:val="007279CE"/>
    <w:rsid w:val="00727F45"/>
    <w:rsid w:val="00733CF4"/>
    <w:rsid w:val="00742FC0"/>
    <w:rsid w:val="00745144"/>
    <w:rsid w:val="00746265"/>
    <w:rsid w:val="00752B06"/>
    <w:rsid w:val="007556BF"/>
    <w:rsid w:val="00757F21"/>
    <w:rsid w:val="00761600"/>
    <w:rsid w:val="00762620"/>
    <w:rsid w:val="007639AB"/>
    <w:rsid w:val="00771A11"/>
    <w:rsid w:val="00775DD8"/>
    <w:rsid w:val="00781B7D"/>
    <w:rsid w:val="00785884"/>
    <w:rsid w:val="00787811"/>
    <w:rsid w:val="007903F7"/>
    <w:rsid w:val="007905DB"/>
    <w:rsid w:val="00791CB0"/>
    <w:rsid w:val="007944C2"/>
    <w:rsid w:val="007B1A28"/>
    <w:rsid w:val="007B56E0"/>
    <w:rsid w:val="007C0BF5"/>
    <w:rsid w:val="007C1806"/>
    <w:rsid w:val="007C3873"/>
    <w:rsid w:val="007D143B"/>
    <w:rsid w:val="007E191D"/>
    <w:rsid w:val="007E60C9"/>
    <w:rsid w:val="007F1C60"/>
    <w:rsid w:val="007F5991"/>
    <w:rsid w:val="008118AD"/>
    <w:rsid w:val="00812C34"/>
    <w:rsid w:val="0081541E"/>
    <w:rsid w:val="00816F96"/>
    <w:rsid w:val="0081716E"/>
    <w:rsid w:val="00817A9D"/>
    <w:rsid w:val="00821F80"/>
    <w:rsid w:val="0083144D"/>
    <w:rsid w:val="00833544"/>
    <w:rsid w:val="008428F8"/>
    <w:rsid w:val="0084345C"/>
    <w:rsid w:val="008471A7"/>
    <w:rsid w:val="00851122"/>
    <w:rsid w:val="00854255"/>
    <w:rsid w:val="008545E3"/>
    <w:rsid w:val="00856FED"/>
    <w:rsid w:val="00857320"/>
    <w:rsid w:val="00870A3B"/>
    <w:rsid w:val="008759F5"/>
    <w:rsid w:val="00886B2A"/>
    <w:rsid w:val="00892968"/>
    <w:rsid w:val="00894858"/>
    <w:rsid w:val="00896DE3"/>
    <w:rsid w:val="008B01C6"/>
    <w:rsid w:val="008B5781"/>
    <w:rsid w:val="008B7C91"/>
    <w:rsid w:val="008C16AF"/>
    <w:rsid w:val="008D04B2"/>
    <w:rsid w:val="008D2A31"/>
    <w:rsid w:val="008D76AC"/>
    <w:rsid w:val="008E0FA1"/>
    <w:rsid w:val="008E2EAE"/>
    <w:rsid w:val="008E4EA0"/>
    <w:rsid w:val="008F1713"/>
    <w:rsid w:val="008F33F8"/>
    <w:rsid w:val="008F5727"/>
    <w:rsid w:val="009008E7"/>
    <w:rsid w:val="00907F9B"/>
    <w:rsid w:val="00915B4C"/>
    <w:rsid w:val="00917F57"/>
    <w:rsid w:val="00926CA9"/>
    <w:rsid w:val="00930B43"/>
    <w:rsid w:val="00932E40"/>
    <w:rsid w:val="0094725A"/>
    <w:rsid w:val="00947764"/>
    <w:rsid w:val="00952FF5"/>
    <w:rsid w:val="0096372A"/>
    <w:rsid w:val="00963B37"/>
    <w:rsid w:val="009704CF"/>
    <w:rsid w:val="009757FE"/>
    <w:rsid w:val="00983CFD"/>
    <w:rsid w:val="00983D8B"/>
    <w:rsid w:val="00986EC5"/>
    <w:rsid w:val="009906A1"/>
    <w:rsid w:val="00990A8D"/>
    <w:rsid w:val="009A472D"/>
    <w:rsid w:val="009A5EF7"/>
    <w:rsid w:val="009B3DF7"/>
    <w:rsid w:val="009B6D65"/>
    <w:rsid w:val="009B7D35"/>
    <w:rsid w:val="009C074F"/>
    <w:rsid w:val="009C5944"/>
    <w:rsid w:val="009D0A83"/>
    <w:rsid w:val="009D1A09"/>
    <w:rsid w:val="009D4F20"/>
    <w:rsid w:val="009E07AE"/>
    <w:rsid w:val="009E2803"/>
    <w:rsid w:val="009E4541"/>
    <w:rsid w:val="009E7C2B"/>
    <w:rsid w:val="009F14A6"/>
    <w:rsid w:val="009F1796"/>
    <w:rsid w:val="009F225D"/>
    <w:rsid w:val="009F49C0"/>
    <w:rsid w:val="00A03809"/>
    <w:rsid w:val="00A06754"/>
    <w:rsid w:val="00A0768D"/>
    <w:rsid w:val="00A124A3"/>
    <w:rsid w:val="00A13D7A"/>
    <w:rsid w:val="00A229B2"/>
    <w:rsid w:val="00A23C53"/>
    <w:rsid w:val="00A32A14"/>
    <w:rsid w:val="00A349BF"/>
    <w:rsid w:val="00A42206"/>
    <w:rsid w:val="00A54CE2"/>
    <w:rsid w:val="00A60778"/>
    <w:rsid w:val="00A77916"/>
    <w:rsid w:val="00A840D2"/>
    <w:rsid w:val="00A857B2"/>
    <w:rsid w:val="00A87018"/>
    <w:rsid w:val="00A87E01"/>
    <w:rsid w:val="00A91A74"/>
    <w:rsid w:val="00A965D8"/>
    <w:rsid w:val="00AA05AF"/>
    <w:rsid w:val="00AA3C26"/>
    <w:rsid w:val="00AB4050"/>
    <w:rsid w:val="00AB656A"/>
    <w:rsid w:val="00AC441B"/>
    <w:rsid w:val="00AC6A1B"/>
    <w:rsid w:val="00AE33ED"/>
    <w:rsid w:val="00AE4463"/>
    <w:rsid w:val="00AF4BCC"/>
    <w:rsid w:val="00B01B88"/>
    <w:rsid w:val="00B048C7"/>
    <w:rsid w:val="00B10A86"/>
    <w:rsid w:val="00B13578"/>
    <w:rsid w:val="00B1370F"/>
    <w:rsid w:val="00B170F3"/>
    <w:rsid w:val="00B23332"/>
    <w:rsid w:val="00B25C9D"/>
    <w:rsid w:val="00B26453"/>
    <w:rsid w:val="00B306A2"/>
    <w:rsid w:val="00B319B2"/>
    <w:rsid w:val="00B3294C"/>
    <w:rsid w:val="00B4031D"/>
    <w:rsid w:val="00B418F0"/>
    <w:rsid w:val="00B52A0F"/>
    <w:rsid w:val="00B53471"/>
    <w:rsid w:val="00B550D9"/>
    <w:rsid w:val="00B55374"/>
    <w:rsid w:val="00B56A53"/>
    <w:rsid w:val="00B620D9"/>
    <w:rsid w:val="00B633AA"/>
    <w:rsid w:val="00B635E7"/>
    <w:rsid w:val="00B64CB0"/>
    <w:rsid w:val="00B67638"/>
    <w:rsid w:val="00B750BC"/>
    <w:rsid w:val="00B77112"/>
    <w:rsid w:val="00B77C1C"/>
    <w:rsid w:val="00B82787"/>
    <w:rsid w:val="00B84072"/>
    <w:rsid w:val="00B921DD"/>
    <w:rsid w:val="00B932EC"/>
    <w:rsid w:val="00B94024"/>
    <w:rsid w:val="00BA2788"/>
    <w:rsid w:val="00BA659F"/>
    <w:rsid w:val="00BA6DF0"/>
    <w:rsid w:val="00BA723C"/>
    <w:rsid w:val="00BB3EE6"/>
    <w:rsid w:val="00BB7CF2"/>
    <w:rsid w:val="00BC102E"/>
    <w:rsid w:val="00BC4A25"/>
    <w:rsid w:val="00BD14B1"/>
    <w:rsid w:val="00BD4EDC"/>
    <w:rsid w:val="00BD5734"/>
    <w:rsid w:val="00BD7F81"/>
    <w:rsid w:val="00BE6742"/>
    <w:rsid w:val="00BF1A3A"/>
    <w:rsid w:val="00BF243D"/>
    <w:rsid w:val="00C01969"/>
    <w:rsid w:val="00C07413"/>
    <w:rsid w:val="00C150C8"/>
    <w:rsid w:val="00C22705"/>
    <w:rsid w:val="00C22B55"/>
    <w:rsid w:val="00C24DE1"/>
    <w:rsid w:val="00C25553"/>
    <w:rsid w:val="00C26B9E"/>
    <w:rsid w:val="00C325D8"/>
    <w:rsid w:val="00C345FD"/>
    <w:rsid w:val="00C35815"/>
    <w:rsid w:val="00C408D4"/>
    <w:rsid w:val="00C41831"/>
    <w:rsid w:val="00C44478"/>
    <w:rsid w:val="00C50279"/>
    <w:rsid w:val="00C54685"/>
    <w:rsid w:val="00C56A6C"/>
    <w:rsid w:val="00C67BA2"/>
    <w:rsid w:val="00C73DD5"/>
    <w:rsid w:val="00C8139E"/>
    <w:rsid w:val="00C820AF"/>
    <w:rsid w:val="00C8224C"/>
    <w:rsid w:val="00C919EF"/>
    <w:rsid w:val="00C91EC2"/>
    <w:rsid w:val="00C933C1"/>
    <w:rsid w:val="00CA3693"/>
    <w:rsid w:val="00CB0A07"/>
    <w:rsid w:val="00CB0D09"/>
    <w:rsid w:val="00CB47A1"/>
    <w:rsid w:val="00CC1C1A"/>
    <w:rsid w:val="00CC46FC"/>
    <w:rsid w:val="00CC56FF"/>
    <w:rsid w:val="00CC5907"/>
    <w:rsid w:val="00CD3DFF"/>
    <w:rsid w:val="00CD59AB"/>
    <w:rsid w:val="00CE3174"/>
    <w:rsid w:val="00CE33A4"/>
    <w:rsid w:val="00CE4161"/>
    <w:rsid w:val="00CF190D"/>
    <w:rsid w:val="00CF1DD1"/>
    <w:rsid w:val="00CF683E"/>
    <w:rsid w:val="00D028C5"/>
    <w:rsid w:val="00D13F2E"/>
    <w:rsid w:val="00D17B59"/>
    <w:rsid w:val="00D20F97"/>
    <w:rsid w:val="00D21717"/>
    <w:rsid w:val="00D310CA"/>
    <w:rsid w:val="00D3119D"/>
    <w:rsid w:val="00D34D2D"/>
    <w:rsid w:val="00D40CEE"/>
    <w:rsid w:val="00D5724F"/>
    <w:rsid w:val="00D6122B"/>
    <w:rsid w:val="00D61232"/>
    <w:rsid w:val="00D63311"/>
    <w:rsid w:val="00D722CD"/>
    <w:rsid w:val="00D7555B"/>
    <w:rsid w:val="00D762C9"/>
    <w:rsid w:val="00D81A65"/>
    <w:rsid w:val="00D83371"/>
    <w:rsid w:val="00D84214"/>
    <w:rsid w:val="00D9167C"/>
    <w:rsid w:val="00D97126"/>
    <w:rsid w:val="00D97FB9"/>
    <w:rsid w:val="00DA001E"/>
    <w:rsid w:val="00DA4E68"/>
    <w:rsid w:val="00DB092E"/>
    <w:rsid w:val="00DB1D66"/>
    <w:rsid w:val="00DB28D8"/>
    <w:rsid w:val="00DB2DFD"/>
    <w:rsid w:val="00DB6859"/>
    <w:rsid w:val="00DC16E3"/>
    <w:rsid w:val="00DD16A5"/>
    <w:rsid w:val="00DE2199"/>
    <w:rsid w:val="00DE7D53"/>
    <w:rsid w:val="00DF1505"/>
    <w:rsid w:val="00DF2C93"/>
    <w:rsid w:val="00E01A94"/>
    <w:rsid w:val="00E02AD8"/>
    <w:rsid w:val="00E02EF8"/>
    <w:rsid w:val="00E047A5"/>
    <w:rsid w:val="00E147EE"/>
    <w:rsid w:val="00E16C2E"/>
    <w:rsid w:val="00E209EA"/>
    <w:rsid w:val="00E2104D"/>
    <w:rsid w:val="00E272D6"/>
    <w:rsid w:val="00E325C4"/>
    <w:rsid w:val="00E34C43"/>
    <w:rsid w:val="00E40E0B"/>
    <w:rsid w:val="00E40F9A"/>
    <w:rsid w:val="00E479A1"/>
    <w:rsid w:val="00E50475"/>
    <w:rsid w:val="00E541EA"/>
    <w:rsid w:val="00E546FF"/>
    <w:rsid w:val="00E54867"/>
    <w:rsid w:val="00E54C44"/>
    <w:rsid w:val="00E56FB9"/>
    <w:rsid w:val="00E5712C"/>
    <w:rsid w:val="00E6587E"/>
    <w:rsid w:val="00E65ACE"/>
    <w:rsid w:val="00E66B06"/>
    <w:rsid w:val="00E66C96"/>
    <w:rsid w:val="00E702BF"/>
    <w:rsid w:val="00E71696"/>
    <w:rsid w:val="00E84866"/>
    <w:rsid w:val="00E86F51"/>
    <w:rsid w:val="00E925C4"/>
    <w:rsid w:val="00EA0A96"/>
    <w:rsid w:val="00EA142D"/>
    <w:rsid w:val="00EA4D5E"/>
    <w:rsid w:val="00EA5F69"/>
    <w:rsid w:val="00EA70CD"/>
    <w:rsid w:val="00EB7CC7"/>
    <w:rsid w:val="00ED2E24"/>
    <w:rsid w:val="00ED376D"/>
    <w:rsid w:val="00ED6365"/>
    <w:rsid w:val="00EE1EBE"/>
    <w:rsid w:val="00EE65D5"/>
    <w:rsid w:val="00EF7022"/>
    <w:rsid w:val="00F135C6"/>
    <w:rsid w:val="00F14827"/>
    <w:rsid w:val="00F15D9F"/>
    <w:rsid w:val="00F26057"/>
    <w:rsid w:val="00F40227"/>
    <w:rsid w:val="00F41415"/>
    <w:rsid w:val="00F41E34"/>
    <w:rsid w:val="00F50C9D"/>
    <w:rsid w:val="00F5278C"/>
    <w:rsid w:val="00F5353C"/>
    <w:rsid w:val="00F537A0"/>
    <w:rsid w:val="00F5681D"/>
    <w:rsid w:val="00F642BA"/>
    <w:rsid w:val="00F65636"/>
    <w:rsid w:val="00F748B5"/>
    <w:rsid w:val="00F7632C"/>
    <w:rsid w:val="00F772E8"/>
    <w:rsid w:val="00F77FD8"/>
    <w:rsid w:val="00F831BD"/>
    <w:rsid w:val="00F84401"/>
    <w:rsid w:val="00F91AB4"/>
    <w:rsid w:val="00F95512"/>
    <w:rsid w:val="00FA2E14"/>
    <w:rsid w:val="00FB5810"/>
    <w:rsid w:val="00FC078A"/>
    <w:rsid w:val="00FC222B"/>
    <w:rsid w:val="00FC233F"/>
    <w:rsid w:val="00FC568E"/>
    <w:rsid w:val="00FE1AAA"/>
    <w:rsid w:val="00FF05B8"/>
    <w:rsid w:val="00FF7610"/>
    <w:rsid w:val="00FF7949"/>
    <w:rsid w:val="118433A2"/>
    <w:rsid w:val="19CD2F52"/>
    <w:rsid w:val="19EA21F9"/>
    <w:rsid w:val="1C44157D"/>
    <w:rsid w:val="26F29DF7"/>
    <w:rsid w:val="2D6C94B6"/>
    <w:rsid w:val="307B1A98"/>
    <w:rsid w:val="3D52BF7A"/>
    <w:rsid w:val="5F0815FA"/>
    <w:rsid w:val="604049B4"/>
    <w:rsid w:val="647DD74F"/>
    <w:rsid w:val="6D3BCC60"/>
    <w:rsid w:val="7566E682"/>
    <w:rsid w:val="79D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49B60"/>
  <w15:chartTrackingRefBased/>
  <w15:docId w15:val="{B36C5BE1-6D1B-4E5D-8635-1E0B9659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3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7D53"/>
  </w:style>
  <w:style w:type="paragraph" w:styleId="Zpat">
    <w:name w:val="footer"/>
    <w:basedOn w:val="Normln"/>
    <w:link w:val="ZpatChar"/>
    <w:uiPriority w:val="99"/>
    <w:unhideWhenUsed/>
    <w:rsid w:val="00DE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7D53"/>
  </w:style>
  <w:style w:type="character" w:styleId="Hypertextovodkaz">
    <w:name w:val="Hyperlink"/>
    <w:basedOn w:val="Standardnpsmoodstavce"/>
    <w:uiPriority w:val="99"/>
    <w:unhideWhenUsed/>
    <w:rsid w:val="00DE7D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7D5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5732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F14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F14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A6"/>
    <w:rPr>
      <w:b/>
      <w:bCs/>
      <w:sz w:val="20"/>
      <w:szCs w:val="20"/>
    </w:rPr>
  </w:style>
  <w:style w:type="paragraph" w:styleId="Bezmezer">
    <w:name w:val="No Spacing"/>
    <w:uiPriority w:val="1"/>
    <w:qFormat/>
    <w:rsid w:val="00762620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C502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Katerina.Dobesova\AppData\Local\Microsoft\Windows\INetCache\Content.Outlook\GVP9OBKL\www.homecredit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terina.dobesova@homecredit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el:+42073647381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rina.Dobesova\OneDrive%20-%20Home%20Credit\2.%20Extern&#237;%20komunikace\Tiskov&#233;%20zpr&#225;vy\Tiskov&#225;%20informace%202023_vzor_C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DD97642A3846A6E12755BAAD8C13" ma:contentTypeVersion="14" ma:contentTypeDescription="Create a new document." ma:contentTypeScope="" ma:versionID="893fe84ad644db8a6b68d3581ed5364d">
  <xsd:schema xmlns:xsd="http://www.w3.org/2001/XMLSchema" xmlns:xs="http://www.w3.org/2001/XMLSchema" xmlns:p="http://schemas.microsoft.com/office/2006/metadata/properties" xmlns:ns2="f35b1aa2-09f5-498f-b3f6-63c913235998" xmlns:ns3="645d7e82-f411-420a-bcea-92e9f5eb33d1" targetNamespace="http://schemas.microsoft.com/office/2006/metadata/properties" ma:root="true" ma:fieldsID="17010f26fa6838b7c19b78c77349117c" ns2:_="" ns3:_="">
    <xsd:import namespace="f35b1aa2-09f5-498f-b3f6-63c913235998"/>
    <xsd:import namespace="645d7e82-f411-420a-bcea-92e9f5eb3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b1aa2-09f5-498f-b3f6-63c913235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d19e066-dc62-4084-ae18-cf6a94aca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d7e82-f411-420a-bcea-92e9f5eb3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5b1aa2-09f5-498f-b3f6-63c91323599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BF00D-E44B-4F7E-B899-E46C50797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b1aa2-09f5-498f-b3f6-63c913235998"/>
    <ds:schemaRef ds:uri="645d7e82-f411-420a-bcea-92e9f5eb3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5B727-9155-4A28-A1A0-48A8A0BC3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FF8C7-E1E7-4E0C-98F6-E03FB9F5A2A7}">
  <ds:schemaRefs>
    <ds:schemaRef ds:uri="http://schemas.microsoft.com/office/2006/metadata/properties"/>
    <ds:schemaRef ds:uri="http://schemas.microsoft.com/office/infopath/2007/PartnerControls"/>
    <ds:schemaRef ds:uri="f35b1aa2-09f5-498f-b3f6-63c913235998"/>
  </ds:schemaRefs>
</ds:datastoreItem>
</file>

<file path=customXml/itemProps4.xml><?xml version="1.0" encoding="utf-8"?>
<ds:datastoreItem xmlns:ds="http://schemas.openxmlformats.org/officeDocument/2006/customXml" ds:itemID="{BD36A4F9-FAC9-4ED9-89CC-D4E5B10F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informace 2023_vzor_CZ.dotx</Template>
  <TotalTime>7</TotalTime>
  <Pages>2</Pages>
  <Words>692</Words>
  <Characters>4083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HomeCredit International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Dobešová (CZ)</dc:creator>
  <cp:keywords/>
  <dc:description/>
  <cp:lastModifiedBy>Kateřina Dobešová (CZ)</cp:lastModifiedBy>
  <cp:revision>2</cp:revision>
  <cp:lastPrinted>2025-01-28T08:08:00Z</cp:lastPrinted>
  <dcterms:created xsi:type="dcterms:W3CDTF">2025-04-08T12:53:00Z</dcterms:created>
  <dcterms:modified xsi:type="dcterms:W3CDTF">2025-04-08T12:53:00Z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5356639d,5b5cf6ea,63a32336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Klasifikační stupeň tohoto dokumentu je interní (Internal). Dokument je určen pro zaměstnance nebo spolupracovníky. Byl vytvořen a je vlastněn společností Home Credit a.s. / Home Credit Slovakia, a.s.</vt:lpwstr>
  </property>
  <property fmtid="{D5CDD505-2E9C-101B-9397-08002B2CF9AE}" pid="5" name="MSIP_Label_72c5bbdb-8c63-46a2-a284-b318feb876ca_Enabled">
    <vt:lpwstr>true</vt:lpwstr>
  </property>
  <property fmtid="{D5CDD505-2E9C-101B-9397-08002B2CF9AE}" pid="6" name="MSIP_Label_72c5bbdb-8c63-46a2-a284-b318feb876ca_SetDate">
    <vt:lpwstr>2023-11-10T13:39:48Z</vt:lpwstr>
  </property>
  <property fmtid="{D5CDD505-2E9C-101B-9397-08002B2CF9AE}" pid="7" name="MSIP_Label_72c5bbdb-8c63-46a2-a284-b318feb876ca_Method">
    <vt:lpwstr>Standard</vt:lpwstr>
  </property>
  <property fmtid="{D5CDD505-2E9C-101B-9397-08002B2CF9AE}" pid="8" name="MSIP_Label_72c5bbdb-8c63-46a2-a284-b318feb876ca_Name">
    <vt:lpwstr>Internal</vt:lpwstr>
  </property>
  <property fmtid="{D5CDD505-2E9C-101B-9397-08002B2CF9AE}" pid="9" name="MSIP_Label_72c5bbdb-8c63-46a2-a284-b318feb876ca_SiteId">
    <vt:lpwstr>4dccb863-b9f9-42ff-b199-b749a67a3298</vt:lpwstr>
  </property>
  <property fmtid="{D5CDD505-2E9C-101B-9397-08002B2CF9AE}" pid="10" name="MSIP_Label_72c5bbdb-8c63-46a2-a284-b318feb876ca_ActionId">
    <vt:lpwstr>bf8b1e50-45ed-4a2b-a375-f92792dcfc29</vt:lpwstr>
  </property>
  <property fmtid="{D5CDD505-2E9C-101B-9397-08002B2CF9AE}" pid="11" name="MSIP_Label_72c5bbdb-8c63-46a2-a284-b318feb876ca_ContentBits">
    <vt:lpwstr>2</vt:lpwstr>
  </property>
  <property fmtid="{D5CDD505-2E9C-101B-9397-08002B2CF9AE}" pid="12" name="ContentTypeId">
    <vt:lpwstr>0x010100425EDD97642A3846A6E12755BAAD8C13</vt:lpwstr>
  </property>
  <property fmtid="{D5CDD505-2E9C-101B-9397-08002B2CF9AE}" pid="13" name="MediaServiceImageTags">
    <vt:lpwstr/>
  </property>
</Properties>
</file>